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Enabling and Adapting the R.E. Curriculum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At Allendale Primary School we are able to support SEND and less experienced learners in the Religious Education curriculum on a personalised approach that can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Pre-exposure to lesson content/equipment to engage interest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Focus on oracy – well managed environmental background noise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Use of a therapeutic classroom to create a calm learning environment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Mixed ability peer pairings/groupings/flexible groupings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Modelled ‘thinking out loud’ to scaffold thought processes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examples to use as a model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Scaffolded recording e.g use of scribe or video recording/word processing tool, writing frames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Adaptations to resources e.g enlarged diagrams/additional labelling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real life references to make content less abstract – supported by pictoral/video resources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Growth mindset approach to evaluating work and that of others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real life resources e.g topic boxes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real life experiences e.g school visits/visitors into school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 of drama/hot seating/role play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scrap books/video to record discussions/individuals input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scrap books to support ‘remembering more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Z/22CGf674QEfr+N1bjs8CNhgQ==">AMUW2mUI8wD9D2noLfS+2+ePCXQ/8/0rePOzUFG4r3Td8fEYMHUoplpaAoEhKAuvisVWC8BHXb7U20NZnx67Glct1kUGWtn4Fz+lXfWf5h4OmBrJk0JiKgc=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2023-01-30T12:55:00Z</dcterms:created>
  <dc:creator>Louise Storey</dc:creator>
</cp:coreProperties>
</file>