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FF93" w14:textId="77777777" w:rsidR="00DC44E4" w:rsidRDefault="004A2182">
      <w:pPr>
        <w:jc w:val="center"/>
        <w:rPr>
          <w:sz w:val="20"/>
          <w:szCs w:val="20"/>
        </w:rPr>
      </w:pPr>
      <w:r>
        <w:rPr>
          <w:noProof/>
        </w:rPr>
        <w:drawing>
          <wp:inline distT="114300" distB="114300" distL="114300" distR="114300" wp14:anchorId="378245CD" wp14:editId="1BBC8F29">
            <wp:extent cx="1715925" cy="11157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688E2" w14:textId="77777777" w:rsidR="00DC44E4" w:rsidRDefault="00DC44E4">
      <w:pPr>
        <w:jc w:val="center"/>
        <w:rPr>
          <w:sz w:val="20"/>
          <w:szCs w:val="20"/>
        </w:rPr>
      </w:pPr>
    </w:p>
    <w:p w14:paraId="59CE482D" w14:textId="77777777" w:rsidR="00DC44E4" w:rsidRDefault="004A218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Enabling and Adapting the Writing Curriculum</w:t>
      </w:r>
    </w:p>
    <w:p w14:paraId="59B3CCC6" w14:textId="77777777" w:rsidR="00DC44E4" w:rsidRDefault="00DC44E4">
      <w:pPr>
        <w:jc w:val="center"/>
        <w:rPr>
          <w:b/>
          <w:sz w:val="26"/>
          <w:szCs w:val="26"/>
          <w:u w:val="single"/>
        </w:rPr>
      </w:pPr>
    </w:p>
    <w:p w14:paraId="61C3AD61" w14:textId="77777777" w:rsidR="00DC44E4" w:rsidRDefault="004A218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At Allendale Primary School we are able to support SEND and less experienced learners in the writing curriculum on a personalised approach that can include:</w:t>
      </w:r>
    </w:p>
    <w:p w14:paraId="2ADF6032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Scaffolding of written tasks</w:t>
      </w:r>
    </w:p>
    <w:p w14:paraId="567A1E9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Adult scribing </w:t>
      </w:r>
    </w:p>
    <w:p w14:paraId="25F4DBE1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Ergonomic writing equipment</w:t>
      </w:r>
    </w:p>
    <w:p w14:paraId="3DA409B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Consideration of seating p</w:t>
      </w:r>
      <w:r>
        <w:rPr>
          <w:sz w:val="24"/>
          <w:szCs w:val="24"/>
        </w:rPr>
        <w:t xml:space="preserve">osition - especially for </w:t>
      </w:r>
      <w:proofErr w:type="gramStart"/>
      <w:r>
        <w:rPr>
          <w:sz w:val="24"/>
          <w:szCs w:val="24"/>
        </w:rPr>
        <w:t>left handed</w:t>
      </w:r>
      <w:proofErr w:type="gramEnd"/>
      <w:r>
        <w:rPr>
          <w:sz w:val="24"/>
          <w:szCs w:val="24"/>
        </w:rPr>
        <w:t xml:space="preserve"> children</w:t>
      </w:r>
    </w:p>
    <w:p w14:paraId="5915E6E1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Coloured / lined guides</w:t>
      </w:r>
    </w:p>
    <w:p w14:paraId="38473C6D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Use of technology</w:t>
      </w:r>
    </w:p>
    <w:p w14:paraId="1FE5F0A6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Spelling grouping and support</w:t>
      </w:r>
    </w:p>
    <w:p w14:paraId="534DDBFB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Opportunities to hear, say, read and spell phonemes</w:t>
      </w:r>
    </w:p>
    <w:p w14:paraId="6CFD178E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Revise, teach, practise, apply approach</w:t>
      </w:r>
    </w:p>
    <w:p w14:paraId="447D8797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Opportunities for writing for different contex</w:t>
      </w:r>
      <w:r>
        <w:rPr>
          <w:sz w:val="24"/>
          <w:szCs w:val="24"/>
        </w:rPr>
        <w:t>ts</w:t>
      </w:r>
    </w:p>
    <w:p w14:paraId="1EC78001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Segmenting and blending modelled through everyday routines</w:t>
      </w:r>
    </w:p>
    <w:p w14:paraId="6686592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Segmenting and blending modelled throughout the curriculum</w:t>
      </w:r>
    </w:p>
    <w:p w14:paraId="4B177FF1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Displays and personal phoneme charts</w:t>
      </w:r>
    </w:p>
    <w:p w14:paraId="5F9418A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Use of concrete resources – magnetic letters, word building games</w:t>
      </w:r>
    </w:p>
    <w:p w14:paraId="4F8322F9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of sound buttons in </w:t>
      </w:r>
      <w:r>
        <w:rPr>
          <w:sz w:val="24"/>
          <w:szCs w:val="24"/>
        </w:rPr>
        <w:t>texts across curriculum areas</w:t>
      </w:r>
    </w:p>
    <w:p w14:paraId="74E195E7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Focus on oracy - well managed background environmental noise</w:t>
      </w:r>
    </w:p>
    <w:p w14:paraId="0D40AAE5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Visual prompts and organisers</w:t>
      </w:r>
    </w:p>
    <w:p w14:paraId="04E8BCEE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Opportunities for repetition and over learning</w:t>
      </w:r>
    </w:p>
    <w:p w14:paraId="6FA4B09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Modelled ‘thinking out loud’ to scaffold thought processes</w:t>
      </w:r>
    </w:p>
    <w:p w14:paraId="1C18025A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Adult support and scaffolding</w:t>
      </w:r>
      <w:r>
        <w:rPr>
          <w:sz w:val="24"/>
          <w:szCs w:val="24"/>
        </w:rPr>
        <w:t xml:space="preserve"> to further break down tasks and learning into smaller steps</w:t>
      </w:r>
    </w:p>
    <w:p w14:paraId="601EFAA7" w14:textId="77777777" w:rsidR="00DC44E4" w:rsidRDefault="004A2182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Sentence stems</w:t>
      </w:r>
    </w:p>
    <w:p w14:paraId="1F82CF35" w14:textId="77777777" w:rsidR="00DC44E4" w:rsidRDefault="004A2182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Personalised vocab / spelling mats</w:t>
      </w:r>
    </w:p>
    <w:p w14:paraId="7853E55D" w14:textId="77777777" w:rsidR="00DC44E4" w:rsidRDefault="00DC44E4">
      <w:pPr>
        <w:jc w:val="center"/>
      </w:pPr>
    </w:p>
    <w:p w14:paraId="45931B11" w14:textId="77777777" w:rsidR="00DC44E4" w:rsidRDefault="00DC44E4">
      <w:pPr>
        <w:jc w:val="center"/>
        <w:rPr>
          <w:b/>
          <w:sz w:val="24"/>
          <w:szCs w:val="24"/>
        </w:rPr>
      </w:pPr>
    </w:p>
    <w:sectPr w:rsidR="00DC44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D505A"/>
    <w:multiLevelType w:val="multilevel"/>
    <w:tmpl w:val="C0B682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90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E4"/>
    <w:rsid w:val="004A2182"/>
    <w:rsid w:val="00D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A59F"/>
  <w15:docId w15:val="{93FE99B2-CFBE-4F63-82A7-31280ADF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Hawkins</dc:creator>
  <cp:lastModifiedBy>Alison Hawkins</cp:lastModifiedBy>
  <cp:revision>2</cp:revision>
  <dcterms:created xsi:type="dcterms:W3CDTF">2023-09-03T16:36:00Z</dcterms:created>
  <dcterms:modified xsi:type="dcterms:W3CDTF">2023-09-03T16:36:00Z</dcterms:modified>
</cp:coreProperties>
</file>